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B65" w:rsidRPr="00EC562A" w:rsidRDefault="00A07230" w:rsidP="0037507C">
      <w:pPr>
        <w:jc w:val="center"/>
        <w:rPr>
          <w:b/>
          <w:sz w:val="36"/>
          <w:szCs w:val="36"/>
        </w:rPr>
      </w:pPr>
      <w:r w:rsidRPr="00EC562A">
        <w:rPr>
          <w:b/>
          <w:sz w:val="36"/>
          <w:szCs w:val="36"/>
        </w:rPr>
        <w:t>О Т Ч Е Т ЗА ДЕЙНОСТА</w:t>
      </w:r>
    </w:p>
    <w:p w:rsidR="00A07230" w:rsidRDefault="00EC562A" w:rsidP="0037507C">
      <w:pPr>
        <w:jc w:val="center"/>
        <w:rPr>
          <w:sz w:val="32"/>
          <w:szCs w:val="32"/>
        </w:rPr>
      </w:pPr>
      <w:r>
        <w:rPr>
          <w:sz w:val="32"/>
          <w:szCs w:val="32"/>
        </w:rPr>
        <w:t>НА ЧИТАЛИЩЕ „</w:t>
      </w:r>
      <w:r w:rsidR="00A07230" w:rsidRPr="00185B65">
        <w:rPr>
          <w:sz w:val="32"/>
          <w:szCs w:val="32"/>
        </w:rPr>
        <w:t>Св. Паисий Хилендарски 1927</w:t>
      </w:r>
      <w:r>
        <w:rPr>
          <w:sz w:val="32"/>
          <w:szCs w:val="32"/>
        </w:rPr>
        <w:t>Г г.</w:t>
      </w:r>
      <w:r w:rsidR="00A07230" w:rsidRPr="00185B65">
        <w:rPr>
          <w:sz w:val="32"/>
          <w:szCs w:val="32"/>
        </w:rPr>
        <w:t>”  с. Кралев дол</w:t>
      </w:r>
    </w:p>
    <w:p w:rsidR="00D923CF" w:rsidRPr="00EC562A" w:rsidRDefault="009C7B72" w:rsidP="003750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2019</w:t>
      </w:r>
      <w:r w:rsidR="00D923CF" w:rsidRPr="00EC562A">
        <w:rPr>
          <w:b/>
          <w:sz w:val="32"/>
          <w:szCs w:val="32"/>
        </w:rPr>
        <w:t xml:space="preserve"> година</w:t>
      </w:r>
    </w:p>
    <w:p w:rsidR="00185B65" w:rsidRDefault="00A07230" w:rsidP="0037507C">
      <w:pPr>
        <w:jc w:val="both"/>
      </w:pPr>
      <w:r>
        <w:t>Докладът за дейността на Народно читалище „НЧ Св. Паисий Хилендарски 1927”  - с. Кралев дол   отчита изпълнението на дейностите по Годишната програма за развитие на читалищната дейност, разработена в изпълнение на чл. 26</w:t>
      </w:r>
      <w:r w:rsidR="00D923CF">
        <w:t xml:space="preserve"> а, ал.2 от Закона за Н</w:t>
      </w:r>
      <w:r>
        <w:t>ародните читалища, културния календар, реализираните проекти и внесените от</w:t>
      </w:r>
      <w:r w:rsidR="00721842">
        <w:t>чети за дейността им през   201</w:t>
      </w:r>
      <w:r w:rsidR="00721842">
        <w:rPr>
          <w:lang w:val="en-US"/>
        </w:rPr>
        <w:t>8</w:t>
      </w:r>
      <w:r>
        <w:t xml:space="preserve"> годин</w:t>
      </w:r>
      <w:r w:rsidR="00185B65">
        <w:t>а</w:t>
      </w:r>
      <w:r w:rsidR="00D923CF">
        <w:t>.</w:t>
      </w:r>
    </w:p>
    <w:p w:rsidR="00185B65" w:rsidRPr="00185B65" w:rsidRDefault="00185B65" w:rsidP="0037507C">
      <w:pPr>
        <w:jc w:val="both"/>
        <w:rPr>
          <w:b/>
        </w:rPr>
      </w:pPr>
      <w:r w:rsidRPr="00185B65">
        <w:rPr>
          <w:b/>
        </w:rPr>
        <w:t xml:space="preserve">1. ОСНОВНИ ЦЕЛИ: </w:t>
      </w:r>
    </w:p>
    <w:p w:rsidR="00185B65" w:rsidRDefault="00185B65" w:rsidP="0037507C">
      <w:pPr>
        <w:jc w:val="both"/>
      </w:pPr>
      <w:r>
        <w:t xml:space="preserve">1.1. Обогатяване на културния живот; </w:t>
      </w:r>
    </w:p>
    <w:p w:rsidR="00185B65" w:rsidRDefault="00185B65" w:rsidP="0037507C">
      <w:pPr>
        <w:jc w:val="both"/>
      </w:pPr>
      <w:r>
        <w:t xml:space="preserve">1.2. Развитие на библиотечната дейност; </w:t>
      </w:r>
    </w:p>
    <w:p w:rsidR="00185B65" w:rsidRDefault="00185B65" w:rsidP="0037507C">
      <w:pPr>
        <w:jc w:val="both"/>
      </w:pPr>
      <w:r>
        <w:t xml:space="preserve">1.3. Превръщане на читалището в информационен център; </w:t>
      </w:r>
    </w:p>
    <w:p w:rsidR="00185B65" w:rsidRDefault="00185B65" w:rsidP="0037507C">
      <w:pPr>
        <w:jc w:val="both"/>
      </w:pPr>
      <w:r>
        <w:t xml:space="preserve">1.5 Съхраняване на народните обичаи и традиции; </w:t>
      </w:r>
    </w:p>
    <w:p w:rsidR="00185B65" w:rsidRDefault="00185B65" w:rsidP="0037507C">
      <w:pPr>
        <w:jc w:val="both"/>
      </w:pPr>
      <w:r>
        <w:t xml:space="preserve">1.6 Развитие и подпомагане на любителското художествено творчество; </w:t>
      </w:r>
    </w:p>
    <w:p w:rsidR="00185B65" w:rsidRDefault="00185B65" w:rsidP="0037507C">
      <w:pPr>
        <w:jc w:val="both"/>
      </w:pPr>
      <w:r>
        <w:t xml:space="preserve">1.7 Работа по проекти; </w:t>
      </w:r>
    </w:p>
    <w:p w:rsidR="00A07230" w:rsidRDefault="00185B65" w:rsidP="0037507C">
      <w:pPr>
        <w:jc w:val="both"/>
      </w:pPr>
      <w:r>
        <w:t>1.8. Партниране с местното самоуправление за развитието на културните процеси.</w:t>
      </w:r>
    </w:p>
    <w:p w:rsidR="00185B65" w:rsidRDefault="00185B65" w:rsidP="0037507C">
      <w:pPr>
        <w:jc w:val="both"/>
      </w:pPr>
    </w:p>
    <w:p w:rsidR="00185B65" w:rsidRPr="00185B65" w:rsidRDefault="00185B65" w:rsidP="0037507C">
      <w:pPr>
        <w:jc w:val="both"/>
        <w:rPr>
          <w:b/>
        </w:rPr>
      </w:pPr>
      <w:r w:rsidRPr="00185B65">
        <w:rPr>
          <w:b/>
        </w:rPr>
        <w:t xml:space="preserve">2. ПРИОРИТЕТНИ ЗАДАЧИ: </w:t>
      </w:r>
    </w:p>
    <w:p w:rsidR="00185B65" w:rsidRDefault="00185B65" w:rsidP="0037507C">
      <w:pPr>
        <w:jc w:val="both"/>
      </w:pPr>
      <w:r>
        <w:t xml:space="preserve">2.1. Работа в  фестивали и младежки дейности; </w:t>
      </w:r>
    </w:p>
    <w:p w:rsidR="00185B65" w:rsidRDefault="00185B65" w:rsidP="0037507C">
      <w:pPr>
        <w:jc w:val="both"/>
      </w:pPr>
      <w:r>
        <w:t xml:space="preserve">2.2. Кандидатстване, разработване и реализиране на проекти; </w:t>
      </w:r>
    </w:p>
    <w:p w:rsidR="00A07230" w:rsidRDefault="00185B65" w:rsidP="0037507C">
      <w:pPr>
        <w:jc w:val="both"/>
      </w:pPr>
      <w:r>
        <w:t>2.3. Подготовка за предстоящия юбилей.</w:t>
      </w:r>
    </w:p>
    <w:p w:rsidR="00D923CF" w:rsidRDefault="00D923CF" w:rsidP="0037507C">
      <w:pPr>
        <w:jc w:val="both"/>
      </w:pPr>
    </w:p>
    <w:p w:rsidR="00185B65" w:rsidRPr="00F713B5" w:rsidRDefault="00185B65" w:rsidP="0037507C">
      <w:pPr>
        <w:jc w:val="both"/>
        <w:rPr>
          <w:b/>
        </w:rPr>
      </w:pPr>
      <w:r w:rsidRPr="00F713B5">
        <w:rPr>
          <w:b/>
        </w:rPr>
        <w:t>3. ДЕЙНОСТИ</w:t>
      </w:r>
    </w:p>
    <w:p w:rsidR="001D586A" w:rsidRDefault="00185B65" w:rsidP="0037507C">
      <w:pPr>
        <w:jc w:val="both"/>
      </w:pPr>
      <w:r>
        <w:t xml:space="preserve"> 3.1. Библиотечна и информационна дейност </w:t>
      </w:r>
      <w:r w:rsidR="001D586A">
        <w:t xml:space="preserve"> -   библиотечн</w:t>
      </w:r>
      <w:r w:rsidR="00C25164">
        <w:t>ия  ни фонд наброява общо 7 444 библиотечни единици за 2019 год. има 135 читателя, като за дома са 385 а в читалнята са 123</w:t>
      </w:r>
      <w:r>
        <w:t>.</w:t>
      </w:r>
    </w:p>
    <w:p w:rsidR="001D586A" w:rsidRDefault="00185B65" w:rsidP="0037507C">
      <w:pPr>
        <w:jc w:val="both"/>
      </w:pPr>
      <w:r>
        <w:t xml:space="preserve"> За популяризиране на дейността и фонда си читалищните библиотеки организират: </w:t>
      </w:r>
    </w:p>
    <w:p w:rsidR="00D923CF" w:rsidRDefault="00185B65" w:rsidP="0037507C">
      <w:pPr>
        <w:jc w:val="both"/>
      </w:pPr>
      <w:r>
        <w:sym w:font="Symbol" w:char="F0B7"/>
      </w:r>
      <w:r>
        <w:t xml:space="preserve"> Открити уроци, инициативи, свързани с книгата, културни мероприятия, изложби; </w:t>
      </w:r>
    </w:p>
    <w:p w:rsidR="003237C1" w:rsidRDefault="00185B65" w:rsidP="0037507C">
      <w:pPr>
        <w:jc w:val="both"/>
      </w:pPr>
      <w:r>
        <w:sym w:font="Symbol" w:char="F0B7"/>
      </w:r>
      <w:r>
        <w:t xml:space="preserve"> Запознаване на учениците с изискванията, условията и начина за ползване на необходимата литература в библиотеките; </w:t>
      </w:r>
    </w:p>
    <w:p w:rsidR="003237C1" w:rsidRDefault="00185B65" w:rsidP="0037507C">
      <w:pPr>
        <w:jc w:val="both"/>
      </w:pPr>
      <w:r>
        <w:lastRenderedPageBreak/>
        <w:sym w:font="Symbol" w:char="F0B7"/>
      </w:r>
      <w:r>
        <w:t xml:space="preserve"> Работа и с най-малките деца с цел зараждане на интерес към книгата.</w:t>
      </w:r>
    </w:p>
    <w:p w:rsidR="003237C1" w:rsidRDefault="00C25164" w:rsidP="0037507C">
      <w:pPr>
        <w:jc w:val="both"/>
      </w:pPr>
      <w:r>
        <w:t xml:space="preserve"> През 2019</w:t>
      </w:r>
      <w:r w:rsidR="003237C1">
        <w:t xml:space="preserve"> г. ново постъпилата  литература е: </w:t>
      </w:r>
    </w:p>
    <w:p w:rsidR="003237C1" w:rsidRDefault="003237C1" w:rsidP="0037507C">
      <w:pPr>
        <w:jc w:val="both"/>
      </w:pPr>
      <w:r>
        <w:t>- От дарения от</w:t>
      </w:r>
      <w:r w:rsidR="00D923CF">
        <w:t xml:space="preserve"> институции и частни лица –  </w:t>
      </w:r>
      <w:r w:rsidR="00C25164">
        <w:t xml:space="preserve">334 </w:t>
      </w:r>
      <w:r>
        <w:t>тома</w:t>
      </w:r>
      <w:r w:rsidR="00C25164">
        <w:t xml:space="preserve"> на стойност 1 635,70</w:t>
      </w:r>
      <w:r w:rsidR="00D923CF">
        <w:t>лв</w:t>
      </w:r>
      <w:r>
        <w:t xml:space="preserve">; </w:t>
      </w:r>
    </w:p>
    <w:p w:rsidR="003237C1" w:rsidRDefault="003237C1" w:rsidP="0037507C">
      <w:pPr>
        <w:jc w:val="both"/>
      </w:pPr>
      <w:r>
        <w:t xml:space="preserve">Качеството на библиотечно-информационното обслужване зависи от обогатяването, организацията и управлението на библиотечните фондове, а от своя страна качеството на фонда е в пряка връзка с читателските търсения, потребности, интереси и наличните финансови средства. </w:t>
      </w:r>
    </w:p>
    <w:p w:rsidR="001026D8" w:rsidRDefault="003237C1" w:rsidP="0037507C">
      <w:pPr>
        <w:jc w:val="both"/>
      </w:pPr>
      <w:r w:rsidRPr="003237C1">
        <w:rPr>
          <w:b/>
        </w:rPr>
        <w:t>БИБЛИОТЕЧНО-ИНФОРМАЦИОНЕН ЦЕНТЪР</w:t>
      </w:r>
      <w:r w:rsidR="00E64A48">
        <w:t xml:space="preserve"> – р</w:t>
      </w:r>
      <w:r w:rsidR="004A16E7">
        <w:t xml:space="preserve">егистрираните </w:t>
      </w:r>
      <w:r w:rsidR="00C25164">
        <w:t>посещения за 2019 година са: 508</w:t>
      </w:r>
      <w:r>
        <w:t xml:space="preserve">. </w:t>
      </w:r>
    </w:p>
    <w:p w:rsidR="009726A0" w:rsidRDefault="003237C1" w:rsidP="0037507C">
      <w:pPr>
        <w:jc w:val="both"/>
      </w:pPr>
      <w:r w:rsidRPr="001026D8">
        <w:rPr>
          <w:b/>
        </w:rPr>
        <w:sym w:font="Symbol" w:char="F0B7"/>
      </w:r>
      <w:r w:rsidRPr="001026D8">
        <w:rPr>
          <w:b/>
        </w:rPr>
        <w:t xml:space="preserve"> МЕРОПРИЯТИЯ НА БИБЛИОТЕКАТА</w:t>
      </w:r>
      <w:r w:rsidR="009726A0">
        <w:rPr>
          <w:b/>
          <w:lang w:val="be-BY"/>
        </w:rPr>
        <w:t xml:space="preserve"> СЪВМЕСТНО С ЧИТАЛИЩЕТО</w:t>
      </w:r>
      <w:r>
        <w:t xml:space="preserve">: Като по-значими през годината могат да бъдат посочени: </w:t>
      </w:r>
    </w:p>
    <w:p w:rsidR="009726A0" w:rsidRDefault="009726A0" w:rsidP="0037507C">
      <w:pPr>
        <w:jc w:val="both"/>
        <w:rPr>
          <w:b/>
        </w:rPr>
      </w:pPr>
      <w:r w:rsidRPr="009726A0">
        <w:rPr>
          <w:b/>
        </w:rPr>
        <w:t>месец януари</w:t>
      </w:r>
    </w:p>
    <w:p w:rsidR="009726A0" w:rsidRDefault="00E64A48" w:rsidP="0037507C">
      <w:pPr>
        <w:jc w:val="both"/>
      </w:pPr>
      <w:r>
        <w:t>14.01</w:t>
      </w:r>
      <w:r w:rsidR="009726A0" w:rsidRPr="009726A0">
        <w:t xml:space="preserve">. </w:t>
      </w:r>
      <w:r w:rsidR="009726A0">
        <w:t>Традиционна обиколка на мечкарската група в с. Кралев дол</w:t>
      </w:r>
      <w:r w:rsidR="005A110D">
        <w:t xml:space="preserve"> – участниците в</w:t>
      </w:r>
      <w:r w:rsidR="00B46659">
        <w:t xml:space="preserve"> това мероприятие бяха около 120 – 13</w:t>
      </w:r>
      <w:r w:rsidR="005A110D">
        <w:t>0 души ,</w:t>
      </w:r>
      <w:r w:rsidR="00B46659">
        <w:t xml:space="preserve"> малки </w:t>
      </w:r>
      <w:r w:rsidR="005A110D">
        <w:t xml:space="preserve"> и големи.</w:t>
      </w:r>
    </w:p>
    <w:p w:rsidR="009726A0" w:rsidRDefault="009726A0" w:rsidP="0037507C">
      <w:pPr>
        <w:jc w:val="both"/>
      </w:pPr>
      <w:r>
        <w:t xml:space="preserve"> 21.01. Бабин ден – сбирка на самодейците</w:t>
      </w:r>
      <w:r w:rsidR="00B46659">
        <w:t>.</w:t>
      </w:r>
    </w:p>
    <w:p w:rsidR="00B46659" w:rsidRPr="00B46659" w:rsidRDefault="009C7B72" w:rsidP="0037507C">
      <w:pPr>
        <w:jc w:val="both"/>
      </w:pPr>
      <w:r>
        <w:t>27</w:t>
      </w:r>
      <w:r w:rsidR="004A16E7">
        <w:t>.</w:t>
      </w:r>
      <w:r w:rsidR="00721842">
        <w:t>01. Участие на МФМИ „</w:t>
      </w:r>
      <w:proofErr w:type="spellStart"/>
      <w:r w:rsidR="00721842">
        <w:t>Сурва</w:t>
      </w:r>
      <w:proofErr w:type="spellEnd"/>
      <w:r w:rsidR="00721842">
        <w:t xml:space="preserve">  201</w:t>
      </w:r>
      <w:r>
        <w:t>9</w:t>
      </w:r>
      <w:r w:rsidR="00B46659">
        <w:t xml:space="preserve"> г.” – гр. Перник</w:t>
      </w:r>
    </w:p>
    <w:p w:rsidR="001026D8" w:rsidRDefault="003237C1" w:rsidP="0037507C">
      <w:pPr>
        <w:jc w:val="both"/>
      </w:pPr>
      <w:r w:rsidRPr="001026D8">
        <w:rPr>
          <w:b/>
        </w:rPr>
        <w:t>месец февруари</w:t>
      </w:r>
    </w:p>
    <w:p w:rsidR="0074437B" w:rsidRDefault="0074437B" w:rsidP="0037507C">
      <w:pPr>
        <w:jc w:val="both"/>
        <w:rPr>
          <w:lang w:val="en-US"/>
        </w:rPr>
      </w:pPr>
      <w:r>
        <w:t>19.02. – Обесването на Васил Левски -витрина</w:t>
      </w:r>
    </w:p>
    <w:p w:rsidR="00646915" w:rsidRDefault="00646915" w:rsidP="0037507C">
      <w:pPr>
        <w:jc w:val="both"/>
      </w:pPr>
      <w:r w:rsidRPr="001026D8">
        <w:rPr>
          <w:b/>
        </w:rPr>
        <w:t>месец  март</w:t>
      </w:r>
    </w:p>
    <w:p w:rsidR="001026D8" w:rsidRDefault="00905439" w:rsidP="0037507C">
      <w:pPr>
        <w:jc w:val="both"/>
      </w:pPr>
      <w:r>
        <w:t xml:space="preserve">01.03. </w:t>
      </w:r>
      <w:r w:rsidR="003237C1">
        <w:t>„</w:t>
      </w:r>
      <w:proofErr w:type="spellStart"/>
      <w:r w:rsidR="003237C1">
        <w:t>Работилничка</w:t>
      </w:r>
      <w:proofErr w:type="spellEnd"/>
      <w:r w:rsidR="003237C1">
        <w:t xml:space="preserve"> за </w:t>
      </w:r>
      <w:proofErr w:type="spellStart"/>
      <w:r w:rsidR="003237C1">
        <w:t>мартенички</w:t>
      </w:r>
      <w:proofErr w:type="spellEnd"/>
      <w:r w:rsidR="003237C1">
        <w:t xml:space="preserve">” в Детски отдел на библиотеката; </w:t>
      </w:r>
    </w:p>
    <w:p w:rsidR="00905439" w:rsidRDefault="004A16E7" w:rsidP="0037507C">
      <w:pPr>
        <w:jc w:val="both"/>
      </w:pPr>
      <w:r>
        <w:t>02</w:t>
      </w:r>
      <w:r w:rsidR="001026D8">
        <w:t xml:space="preserve">.03. Витрина за отбелязване „Освобождението на България”; </w:t>
      </w:r>
    </w:p>
    <w:p w:rsidR="009C7B72" w:rsidRDefault="009C7B72" w:rsidP="0037507C">
      <w:pPr>
        <w:jc w:val="both"/>
      </w:pPr>
      <w:r>
        <w:t>03.</w:t>
      </w:r>
      <w:proofErr w:type="spellStart"/>
      <w:r>
        <w:t>03</w:t>
      </w:r>
      <w:proofErr w:type="spellEnd"/>
      <w:r>
        <w:t xml:space="preserve">. </w:t>
      </w:r>
      <w:r w:rsidRPr="009C7B72">
        <w:t xml:space="preserve"> Участие на Мечкарската група в МФМИ 2019 г. – „</w:t>
      </w:r>
      <w:proofErr w:type="spellStart"/>
      <w:r w:rsidRPr="009C7B72">
        <w:t>Кукерландия</w:t>
      </w:r>
      <w:proofErr w:type="spellEnd"/>
      <w:r w:rsidRPr="009C7B72">
        <w:t>” – гр.Ямбол</w:t>
      </w:r>
    </w:p>
    <w:p w:rsidR="00646915" w:rsidRDefault="004A16E7" w:rsidP="0037507C">
      <w:pPr>
        <w:jc w:val="both"/>
      </w:pPr>
      <w:r>
        <w:t xml:space="preserve"> 08</w:t>
      </w:r>
      <w:r w:rsidR="00646915">
        <w:t xml:space="preserve">.03. </w:t>
      </w:r>
      <w:r w:rsidR="00905439">
        <w:t>Честване на Деня на жената</w:t>
      </w:r>
    </w:p>
    <w:p w:rsidR="00905439" w:rsidRDefault="00905439" w:rsidP="0037507C">
      <w:pPr>
        <w:jc w:val="both"/>
      </w:pPr>
      <w:r>
        <w:t xml:space="preserve">13.03. Участие на Читалището в организирането и осъществяването на </w:t>
      </w:r>
      <w:proofErr w:type="spellStart"/>
      <w:r>
        <w:t>Поклади</w:t>
      </w:r>
      <w:proofErr w:type="spellEnd"/>
      <w:r>
        <w:t xml:space="preserve"> „Сирни заговезни” в селото</w:t>
      </w:r>
    </w:p>
    <w:p w:rsidR="001026D8" w:rsidRDefault="00905439" w:rsidP="0037507C">
      <w:pPr>
        <w:jc w:val="both"/>
      </w:pPr>
      <w:r>
        <w:t>19</w:t>
      </w:r>
      <w:r w:rsidR="001026D8">
        <w:t xml:space="preserve">.03. </w:t>
      </w:r>
      <w:r>
        <w:t xml:space="preserve">Участие на самодейци в традиционното надбягване на коне на Тодоровден съвместно с </w:t>
      </w:r>
      <w:proofErr w:type="spellStart"/>
      <w:r>
        <w:t>с</w:t>
      </w:r>
      <w:proofErr w:type="spellEnd"/>
      <w:r>
        <w:t>. Драгичево</w:t>
      </w:r>
    </w:p>
    <w:p w:rsidR="00646915" w:rsidRDefault="00646915" w:rsidP="0037507C">
      <w:pPr>
        <w:jc w:val="both"/>
      </w:pPr>
      <w:r>
        <w:t xml:space="preserve"> 23.03.  Посрещане на пролетта – пикник сред природата:</w:t>
      </w:r>
    </w:p>
    <w:p w:rsidR="001E0FB7" w:rsidRPr="001E0FB7" w:rsidRDefault="001E0FB7" w:rsidP="0037507C">
      <w:pPr>
        <w:jc w:val="both"/>
        <w:rPr>
          <w:b/>
        </w:rPr>
      </w:pPr>
      <w:r w:rsidRPr="001E0FB7">
        <w:rPr>
          <w:b/>
        </w:rPr>
        <w:t>месец  април</w:t>
      </w:r>
    </w:p>
    <w:p w:rsidR="001E0FB7" w:rsidRDefault="001E0FB7" w:rsidP="0037507C">
      <w:pPr>
        <w:jc w:val="both"/>
      </w:pPr>
      <w:r>
        <w:t>01.04. –</w:t>
      </w:r>
      <w:r w:rsidR="004A16E7">
        <w:t xml:space="preserve"> Отбелязване на Цветница</w:t>
      </w:r>
    </w:p>
    <w:p w:rsidR="001E0FB7" w:rsidRDefault="004A16E7" w:rsidP="0037507C">
      <w:pPr>
        <w:jc w:val="both"/>
      </w:pPr>
      <w:r>
        <w:t>03</w:t>
      </w:r>
      <w:r w:rsidR="001E0FB7">
        <w:t>.04.-</w:t>
      </w:r>
      <w:r>
        <w:t xml:space="preserve"> 07</w:t>
      </w:r>
      <w:r w:rsidR="00905439">
        <w:t xml:space="preserve">.04. </w:t>
      </w:r>
      <w:r>
        <w:t>–Международна седмица</w:t>
      </w:r>
      <w:r w:rsidR="001E0FB7">
        <w:t xml:space="preserve"> на детската книга – детска витрина</w:t>
      </w:r>
    </w:p>
    <w:p w:rsidR="00D82903" w:rsidRDefault="004A16E7" w:rsidP="0037507C">
      <w:pPr>
        <w:jc w:val="both"/>
      </w:pPr>
      <w:r>
        <w:lastRenderedPageBreak/>
        <w:t>05</w:t>
      </w:r>
      <w:r w:rsidR="00D82903">
        <w:t>.04. – Изложба на боядисани яйца и козунаци изработени от самодейци</w:t>
      </w:r>
    </w:p>
    <w:p w:rsidR="001026D8" w:rsidRDefault="001026D8" w:rsidP="0037507C">
      <w:pPr>
        <w:jc w:val="both"/>
        <w:rPr>
          <w:b/>
        </w:rPr>
      </w:pPr>
      <w:r w:rsidRPr="001E0FB7">
        <w:rPr>
          <w:b/>
        </w:rPr>
        <w:t xml:space="preserve">месец </w:t>
      </w:r>
      <w:r w:rsidR="001E0FB7" w:rsidRPr="001E0FB7">
        <w:rPr>
          <w:b/>
        </w:rPr>
        <w:t>май</w:t>
      </w:r>
    </w:p>
    <w:p w:rsidR="004A16E7" w:rsidRDefault="004A16E7" w:rsidP="0037507C">
      <w:pPr>
        <w:jc w:val="both"/>
      </w:pPr>
      <w:r>
        <w:t>01.05. – Годишнина на читалището</w:t>
      </w:r>
    </w:p>
    <w:p w:rsidR="00D82903" w:rsidRDefault="004A16E7" w:rsidP="0037507C">
      <w:pPr>
        <w:jc w:val="both"/>
      </w:pPr>
      <w:r>
        <w:t>04</w:t>
      </w:r>
      <w:r w:rsidR="00D82903" w:rsidRPr="00D82903">
        <w:t>.05.</w:t>
      </w:r>
      <w:r w:rsidR="00D82903">
        <w:t xml:space="preserve"> Сбирка на самодейците по случаи Гергьовден</w:t>
      </w:r>
    </w:p>
    <w:p w:rsidR="00905439" w:rsidRDefault="00D82903" w:rsidP="0037507C">
      <w:pPr>
        <w:jc w:val="both"/>
      </w:pPr>
      <w:r>
        <w:t>09.05. – Летен Св. Никола – бобен курбан на черквата  в селото</w:t>
      </w:r>
    </w:p>
    <w:p w:rsidR="00AB7FA8" w:rsidRDefault="001E0FB7" w:rsidP="0037507C">
      <w:pPr>
        <w:jc w:val="both"/>
      </w:pPr>
      <w:r>
        <w:t>25.05 Честване деня на славянската писменост и култура с  децата от селото.</w:t>
      </w:r>
    </w:p>
    <w:p w:rsidR="00D82903" w:rsidRPr="00D82903" w:rsidRDefault="00905439" w:rsidP="0037507C">
      <w:pPr>
        <w:jc w:val="both"/>
        <w:rPr>
          <w:b/>
        </w:rPr>
      </w:pPr>
      <w:r>
        <w:rPr>
          <w:b/>
        </w:rPr>
        <w:t>м</w:t>
      </w:r>
      <w:r w:rsidR="00D82903" w:rsidRPr="00D82903">
        <w:rPr>
          <w:b/>
        </w:rPr>
        <w:t xml:space="preserve">есец юни </w:t>
      </w:r>
    </w:p>
    <w:p w:rsidR="00D82903" w:rsidRDefault="004A16E7" w:rsidP="0037507C">
      <w:pPr>
        <w:jc w:val="both"/>
      </w:pPr>
      <w:r>
        <w:t>01</w:t>
      </w:r>
      <w:r w:rsidR="00D82903">
        <w:t>.06. – Ден на детето – тържество  в Читалището</w:t>
      </w:r>
    </w:p>
    <w:p w:rsidR="00D82903" w:rsidRDefault="00D82903" w:rsidP="0037507C">
      <w:pPr>
        <w:jc w:val="both"/>
      </w:pPr>
      <w:r>
        <w:t>19.06. – Тържество посветено на Деня на Паисий</w:t>
      </w:r>
    </w:p>
    <w:p w:rsidR="00D82903" w:rsidRDefault="00D82903" w:rsidP="0037507C">
      <w:pPr>
        <w:jc w:val="both"/>
      </w:pPr>
      <w:r>
        <w:t>29.06. – Курбан за Петров ден на Черквата в селото</w:t>
      </w:r>
    </w:p>
    <w:p w:rsidR="00905439" w:rsidRDefault="004A16E7" w:rsidP="0037507C">
      <w:pPr>
        <w:tabs>
          <w:tab w:val="left" w:pos="3780"/>
        </w:tabs>
        <w:jc w:val="both"/>
        <w:rPr>
          <w:b/>
        </w:rPr>
      </w:pPr>
      <w:r>
        <w:rPr>
          <w:b/>
        </w:rPr>
        <w:t>м</w:t>
      </w:r>
      <w:r w:rsidR="00AB7FA8" w:rsidRPr="00AB7FA8">
        <w:rPr>
          <w:b/>
        </w:rPr>
        <w:t>есец август</w:t>
      </w:r>
      <w:r w:rsidR="00700901">
        <w:rPr>
          <w:b/>
        </w:rPr>
        <w:tab/>
      </w:r>
    </w:p>
    <w:p w:rsidR="00AB7FA8" w:rsidRPr="00D82903" w:rsidRDefault="00AB7FA8" w:rsidP="0037507C">
      <w:pPr>
        <w:jc w:val="both"/>
      </w:pPr>
      <w:r>
        <w:t>15.08. Голяма Богородица – Курбан на мес</w:t>
      </w:r>
      <w:r w:rsidR="00C5357D">
        <w:t>т</w:t>
      </w:r>
      <w:r>
        <w:t>ността „Света вода”</w:t>
      </w:r>
    </w:p>
    <w:p w:rsidR="001E0FB7" w:rsidRPr="001E0FB7" w:rsidRDefault="001E0FB7" w:rsidP="0037507C">
      <w:pPr>
        <w:jc w:val="both"/>
        <w:rPr>
          <w:b/>
        </w:rPr>
      </w:pPr>
      <w:r w:rsidRPr="001E0FB7">
        <w:rPr>
          <w:b/>
        </w:rPr>
        <w:t>месец  септември</w:t>
      </w:r>
    </w:p>
    <w:p w:rsidR="001E0FB7" w:rsidRDefault="004A16E7" w:rsidP="0037507C">
      <w:pPr>
        <w:jc w:val="both"/>
      </w:pPr>
      <w:r>
        <w:t>06</w:t>
      </w:r>
      <w:r w:rsidR="001E0FB7">
        <w:t>.09. Ден на Съединението на Източна Румелия с Княжество България –витрина</w:t>
      </w:r>
    </w:p>
    <w:p w:rsidR="00AB7FA8" w:rsidRDefault="004A16E7" w:rsidP="0037507C">
      <w:pPr>
        <w:jc w:val="both"/>
      </w:pPr>
      <w:r>
        <w:t>14</w:t>
      </w:r>
      <w:r w:rsidR="00AB7FA8">
        <w:t>.09. Парти посветено на Първия учебен ден</w:t>
      </w:r>
    </w:p>
    <w:p w:rsidR="00AB7FA8" w:rsidRDefault="009C7B72" w:rsidP="0037507C">
      <w:pPr>
        <w:jc w:val="both"/>
      </w:pPr>
      <w:r>
        <w:t>14</w:t>
      </w:r>
      <w:r w:rsidR="00AB7FA8">
        <w:t>.09. Традиционен събор на с. Кралев дол „Кръстовден”</w:t>
      </w:r>
    </w:p>
    <w:p w:rsidR="00700901" w:rsidRPr="00700901" w:rsidRDefault="004A16E7" w:rsidP="0037507C">
      <w:pPr>
        <w:jc w:val="both"/>
        <w:rPr>
          <w:b/>
        </w:rPr>
      </w:pPr>
      <w:r>
        <w:rPr>
          <w:b/>
        </w:rPr>
        <w:t>м</w:t>
      </w:r>
      <w:r w:rsidR="00700901" w:rsidRPr="00700901">
        <w:rPr>
          <w:b/>
        </w:rPr>
        <w:t>есец ноември</w:t>
      </w:r>
    </w:p>
    <w:p w:rsidR="00700901" w:rsidRDefault="00700901" w:rsidP="0037507C">
      <w:pPr>
        <w:jc w:val="both"/>
      </w:pPr>
      <w:r>
        <w:t>01.11. Деня на Будителите-витрина</w:t>
      </w:r>
    </w:p>
    <w:p w:rsidR="00AB7FA8" w:rsidRDefault="004A16E7" w:rsidP="0037507C">
      <w:pPr>
        <w:jc w:val="both"/>
        <w:rPr>
          <w:b/>
        </w:rPr>
      </w:pPr>
      <w:r>
        <w:rPr>
          <w:b/>
        </w:rPr>
        <w:t>м</w:t>
      </w:r>
      <w:r w:rsidR="00AB7FA8" w:rsidRPr="00AB7FA8">
        <w:rPr>
          <w:b/>
        </w:rPr>
        <w:t>есец декември</w:t>
      </w:r>
    </w:p>
    <w:p w:rsidR="00AB7FA8" w:rsidRDefault="004A16E7" w:rsidP="0037507C">
      <w:pPr>
        <w:jc w:val="both"/>
      </w:pPr>
      <w:r>
        <w:t>07</w:t>
      </w:r>
      <w:r w:rsidR="00AB7FA8" w:rsidRPr="00AB7FA8">
        <w:t xml:space="preserve">.12. Никулден </w:t>
      </w:r>
      <w:r w:rsidR="00AB7FA8">
        <w:t xml:space="preserve"> - дегустация на традиционни български ястия</w:t>
      </w:r>
    </w:p>
    <w:p w:rsidR="00AB7FA8" w:rsidRDefault="00C5357D" w:rsidP="0037507C">
      <w:pPr>
        <w:jc w:val="both"/>
      </w:pPr>
      <w:r>
        <w:t>22</w:t>
      </w:r>
      <w:r w:rsidR="00AB7FA8">
        <w:t>.12. Детско коледно парти</w:t>
      </w:r>
    </w:p>
    <w:p w:rsidR="00700901" w:rsidRDefault="00C5357D" w:rsidP="0037507C">
      <w:pPr>
        <w:jc w:val="both"/>
      </w:pPr>
      <w:r>
        <w:t>18</w:t>
      </w:r>
      <w:r w:rsidR="00700901">
        <w:t>.12. Празнична трапеза – изложба за Бъдни вечер</w:t>
      </w:r>
    </w:p>
    <w:p w:rsidR="00700901" w:rsidRPr="00AB7FA8" w:rsidRDefault="00700901" w:rsidP="0037507C">
      <w:pPr>
        <w:jc w:val="both"/>
      </w:pPr>
      <w:r>
        <w:t>28.12. Тържествено раздаване на Грамотите „Читател на годината”</w:t>
      </w:r>
    </w:p>
    <w:p w:rsidR="00080338" w:rsidRDefault="00080338" w:rsidP="0037507C">
      <w:pPr>
        <w:jc w:val="both"/>
      </w:pPr>
      <w:r>
        <w:t xml:space="preserve">2. Художествено-творчески процес в читалището - в читалището развиват своя талант </w:t>
      </w:r>
      <w:r w:rsidR="00700901">
        <w:t xml:space="preserve">и умения  две </w:t>
      </w:r>
      <w:r w:rsidR="00E64A48">
        <w:t xml:space="preserve"> художествени формации</w:t>
      </w:r>
      <w:r>
        <w:t xml:space="preserve">. Всички самодейни състави са основни участници в провеждането на културни прояви и събития от празничния календар на читалището, както и този на община Перник. </w:t>
      </w:r>
    </w:p>
    <w:p w:rsidR="00080338" w:rsidRPr="002C261F" w:rsidRDefault="00080338" w:rsidP="0037507C">
      <w:pPr>
        <w:jc w:val="both"/>
      </w:pPr>
      <w:r w:rsidRPr="002C261F">
        <w:rPr>
          <w:b/>
        </w:rPr>
        <w:t>Женски  хор за обработен и автентичен фолклор,  с ръководител Иван Иванов</w:t>
      </w:r>
      <w:r>
        <w:t xml:space="preserve"> - Песните, които изпълнява хора са от всички фолклорни области. За отчетния период те зарадваха с </w:t>
      </w:r>
      <w:r>
        <w:lastRenderedPageBreak/>
        <w:t>изпълненията си зрителите с участието си в празничните концерти по повод</w:t>
      </w:r>
      <w:r w:rsidR="002C261F">
        <w:t xml:space="preserve">  дните на Кралев дол и Перник, </w:t>
      </w:r>
      <w:r>
        <w:t>коледно- новогодишния конце</w:t>
      </w:r>
      <w:r w:rsidR="002C261F">
        <w:t xml:space="preserve">рт. Взеха участие в Регионален фолклорен </w:t>
      </w:r>
      <w:r w:rsidR="00C5357D">
        <w:t>събор „Витошки напеви ”- с. Кла</w:t>
      </w:r>
      <w:r w:rsidR="009C7B72">
        <w:t xml:space="preserve">дница, участие в </w:t>
      </w:r>
      <w:r w:rsidR="00700901" w:rsidRPr="00700901">
        <w:t xml:space="preserve"> ”Струма пее” Фолклорен фестивал – с. Невестино,общ. Кюстендил</w:t>
      </w:r>
      <w:r w:rsidR="00700901">
        <w:t>,</w:t>
      </w:r>
      <w:r w:rsidR="00AD0B59">
        <w:t xml:space="preserve">в </w:t>
      </w:r>
      <w:proofErr w:type="spellStart"/>
      <w:r w:rsidR="00AD0B59">
        <w:t>Петия</w:t>
      </w:r>
      <w:proofErr w:type="spellEnd"/>
      <w:r w:rsidR="00AD0B59">
        <w:t xml:space="preserve"> Балкански шампионат по фолклор „Евро</w:t>
      </w:r>
      <w:r w:rsidR="00C5357D">
        <w:t xml:space="preserve"> Фолк” – Жива вода – гр.Хисаря , </w:t>
      </w:r>
      <w:proofErr w:type="spellStart"/>
      <w:r w:rsidR="00C5357D">
        <w:t>гр</w:t>
      </w:r>
      <w:proofErr w:type="spellEnd"/>
      <w:r w:rsidR="00C5357D">
        <w:t xml:space="preserve"> Трън </w:t>
      </w:r>
    </w:p>
    <w:p w:rsidR="009C7B72" w:rsidRDefault="00AB7FA8" w:rsidP="0037507C">
      <w:pPr>
        <w:jc w:val="both"/>
      </w:pPr>
      <w:r>
        <w:rPr>
          <w:b/>
        </w:rPr>
        <w:t>Мечкарска</w:t>
      </w:r>
      <w:r w:rsidR="002C261F" w:rsidRPr="00811FFE">
        <w:rPr>
          <w:b/>
        </w:rPr>
        <w:t xml:space="preserve"> група,  с ръководител Пламен Георгиев  </w:t>
      </w:r>
      <w:r w:rsidR="00E64A48">
        <w:t xml:space="preserve">- </w:t>
      </w:r>
      <w:r w:rsidR="00AD0B59">
        <w:t xml:space="preserve">Мечкарската </w:t>
      </w:r>
      <w:r w:rsidR="002C261F">
        <w:t>група към читалището е една от най-добрите в региона. Основен участник е  в провеждащия се традиционния празник „</w:t>
      </w:r>
      <w:proofErr w:type="spellStart"/>
      <w:r w:rsidR="002C261F">
        <w:t>Сурва</w:t>
      </w:r>
      <w:proofErr w:type="spellEnd"/>
      <w:r w:rsidR="002C261F">
        <w:t>” в гр. Перник  отчет за изпълнение на Програмата за</w:t>
      </w:r>
      <w:r w:rsidR="009C7B72">
        <w:t xml:space="preserve"> дейността на читалището за 2019</w:t>
      </w:r>
      <w:r w:rsidR="002C261F">
        <w:t xml:space="preserve"> г.  </w:t>
      </w:r>
      <w:r w:rsidR="00811FFE">
        <w:t xml:space="preserve"> е </w:t>
      </w:r>
      <w:r w:rsidR="0037507C">
        <w:t>традиционната</w:t>
      </w:r>
      <w:r w:rsidR="00811FFE">
        <w:t xml:space="preserve"> обиколка на групата в с. Кралев  дол</w:t>
      </w:r>
      <w:r w:rsidR="00AD0B59">
        <w:t>. За отчетния период мечкарската</w:t>
      </w:r>
      <w:r w:rsidR="002C261F">
        <w:t xml:space="preserve"> група има и пр</w:t>
      </w:r>
      <w:r w:rsidR="00811FFE">
        <w:t xml:space="preserve">ояви </w:t>
      </w:r>
      <w:r w:rsidR="00C5357D">
        <w:t xml:space="preserve">и в </w:t>
      </w:r>
      <w:r w:rsidR="009C7B72" w:rsidRPr="009C7B72">
        <w:t>МФМИ „</w:t>
      </w:r>
      <w:proofErr w:type="spellStart"/>
      <w:r w:rsidR="009C7B72" w:rsidRPr="009C7B72">
        <w:t>Сурва</w:t>
      </w:r>
      <w:proofErr w:type="spellEnd"/>
      <w:r w:rsidR="009C7B72" w:rsidRPr="009C7B72">
        <w:t xml:space="preserve">  2019 г.” – гр. Перник</w:t>
      </w:r>
      <w:r w:rsidR="009C7B72">
        <w:t xml:space="preserve">, като става носител на Златната Маска. Взима участие и във </w:t>
      </w:r>
      <w:r w:rsidR="00C5357D">
        <w:t>Фестивала  „</w:t>
      </w:r>
      <w:proofErr w:type="spellStart"/>
      <w:r w:rsidR="00C5357D">
        <w:t>Кукерландия</w:t>
      </w:r>
      <w:proofErr w:type="spellEnd"/>
      <w:r w:rsidR="00C5357D">
        <w:t xml:space="preserve"> 2018</w:t>
      </w:r>
      <w:r w:rsidR="00811FFE">
        <w:t xml:space="preserve"> ”</w:t>
      </w:r>
      <w:r>
        <w:t xml:space="preserve"> </w:t>
      </w:r>
    </w:p>
    <w:p w:rsidR="00AD0B59" w:rsidRPr="00080338" w:rsidRDefault="00811FFE" w:rsidP="0037507C">
      <w:pPr>
        <w:jc w:val="both"/>
      </w:pPr>
      <w:r w:rsidRPr="00811FFE">
        <w:rPr>
          <w:b/>
        </w:rPr>
        <w:t>И ако обобщим положения труд и постигнатите резултати:</w:t>
      </w:r>
      <w:r>
        <w:t xml:space="preserve"> самодейните съста</w:t>
      </w:r>
      <w:r w:rsidR="00C5357D">
        <w:t xml:space="preserve">ви през </w:t>
      </w:r>
      <w:r w:rsidR="009C7B72">
        <w:t>2019</w:t>
      </w:r>
      <w:r w:rsidR="00AD0B59">
        <w:t xml:space="preserve"> г. са взели участие в 2</w:t>
      </w:r>
      <w:r>
        <w:t xml:space="preserve"> национални празника; при провеждането на други 5 празници;    в</w:t>
      </w:r>
      <w:r w:rsidR="00AD0B59">
        <w:t xml:space="preserve"> 3</w:t>
      </w:r>
      <w:r>
        <w:t xml:space="preserve"> регионални,</w:t>
      </w:r>
      <w:r w:rsidR="00AD0B59">
        <w:t xml:space="preserve"> 1  международни фестивали; в 1 </w:t>
      </w:r>
      <w:r>
        <w:t>събор; в 7 изложби и изложения, о</w:t>
      </w:r>
      <w:r w:rsidR="00AB7FA8">
        <w:t>т които 1 е  участие в  „Никулд</w:t>
      </w:r>
      <w:r>
        <w:t>е</w:t>
      </w:r>
      <w:r w:rsidR="00AB7FA8">
        <w:t>н</w:t>
      </w:r>
      <w:r>
        <w:t>”- дегустацияна традиционни български ястия</w:t>
      </w:r>
      <w:r w:rsidR="00AD0B59">
        <w:t xml:space="preserve">. Гордеем се с </w:t>
      </w:r>
      <w:r w:rsidR="009C7B72">
        <w:t xml:space="preserve">спечелената голяма награда на </w:t>
      </w:r>
      <w:r w:rsidR="00AD0B59">
        <w:t xml:space="preserve"> </w:t>
      </w:r>
      <w:r w:rsidR="009C7B72" w:rsidRPr="009C7B72">
        <w:t>МФМИ „</w:t>
      </w:r>
      <w:proofErr w:type="spellStart"/>
      <w:r w:rsidR="009C7B72" w:rsidRPr="009C7B72">
        <w:t>Сурва</w:t>
      </w:r>
      <w:proofErr w:type="spellEnd"/>
      <w:r w:rsidR="009C7B72" w:rsidRPr="009C7B72">
        <w:t xml:space="preserve">  2019 г.” – гр. Перник</w:t>
      </w:r>
      <w:r w:rsidR="009C7B72">
        <w:t xml:space="preserve"> </w:t>
      </w:r>
      <w:r w:rsidR="00AD0B59">
        <w:t>както и медали</w:t>
      </w:r>
      <w:r w:rsidR="00C36CAF">
        <w:t xml:space="preserve">  на Фолклорната ни група</w:t>
      </w:r>
      <w:r>
        <w:t xml:space="preserve">. </w:t>
      </w:r>
    </w:p>
    <w:p w:rsidR="008977CB" w:rsidRDefault="00C36CAF" w:rsidP="0037507C">
      <w:pPr>
        <w:jc w:val="both"/>
      </w:pPr>
      <w:r w:rsidRPr="008977CB">
        <w:rPr>
          <w:b/>
        </w:rPr>
        <w:t xml:space="preserve">6. АДМИНИСТРАТИВНА ДЕЙНОСТ </w:t>
      </w:r>
    </w:p>
    <w:p w:rsidR="008977CB" w:rsidRDefault="00C36CAF" w:rsidP="0037507C">
      <w:pPr>
        <w:jc w:val="both"/>
      </w:pPr>
      <w:r>
        <w:t xml:space="preserve"> Основните документи за дейността на библиотеката са съобразени със Закона за обществените библиотеки, </w:t>
      </w:r>
      <w:proofErr w:type="spellStart"/>
      <w:r>
        <w:t>устройствения</w:t>
      </w:r>
      <w:proofErr w:type="spellEnd"/>
      <w:r>
        <w:t xml:space="preserve"> правилник и други нормативни документи. В длъжностните характеристики, в инструкции, заповеди и планове са делегирани правомощия и отговорности на работещите в читалището, в изпълнение на преките им задължения. Служителите са запознати с Етичния кодекс, </w:t>
      </w:r>
      <w:proofErr w:type="spellStart"/>
      <w:r>
        <w:t>Устройствения</w:t>
      </w:r>
      <w:proofErr w:type="spellEnd"/>
      <w:r>
        <w:t xml:space="preserve"> правилник на читалището, Правилник за вътрешния трудов ред, Правилник за документооборота, Вътрешните правила за работна заплата и други. Документите, свързани с обслужване на читателите са поставени на видно място в библиотеката и е осигурен свободен достъп до тях за читателите. Библиотеката е администратор на лични данни. </w:t>
      </w:r>
    </w:p>
    <w:p w:rsidR="008977CB" w:rsidRDefault="00C36CAF" w:rsidP="0037507C">
      <w:pPr>
        <w:jc w:val="both"/>
      </w:pPr>
      <w:r w:rsidRPr="008977CB">
        <w:rPr>
          <w:b/>
        </w:rPr>
        <w:t>7. ИЗВОДИ:</w:t>
      </w:r>
    </w:p>
    <w:p w:rsidR="008977CB" w:rsidRDefault="00C36CAF" w:rsidP="0037507C">
      <w:pPr>
        <w:jc w:val="both"/>
      </w:pPr>
      <w:r>
        <w:t xml:space="preserve">Отчитаме, че постигнатото не е малко. Може и има възможност да се работи за още по- добри резултати. Утвърждава се мястото на читалището като обществено-значима институция със собствен принос в полза на гражданите. Считаме, че посоката, в която се развива дейността ни и реализираните инициативи способстват за постигане на дългосрочните цели, които сме си поставили. Ръководството и екипът на читалището продължават да работят за разширяване кръга от партньори с културни институти, НПО, учебни заведения, както и в посока на подобряване на предлаганите услуги, с цел привличане на нови потребители. Търсим възможности за кандидатстване по проекти и програми, с които да обезпечим дейността на читалището. </w:t>
      </w:r>
    </w:p>
    <w:p w:rsidR="008977CB" w:rsidRDefault="00C36CAF" w:rsidP="0037507C">
      <w:pPr>
        <w:jc w:val="both"/>
      </w:pPr>
      <w:r w:rsidRPr="008977CB">
        <w:rPr>
          <w:b/>
        </w:rPr>
        <w:t>8. РАЗХОДВАН</w:t>
      </w:r>
      <w:r w:rsidR="008977CB">
        <w:rPr>
          <w:b/>
        </w:rPr>
        <w:t>И СРЕДСТВА ОТ БЮДЖЕТА ЗА</w:t>
      </w:r>
      <w:r w:rsidR="009C7B72">
        <w:rPr>
          <w:b/>
        </w:rPr>
        <w:t xml:space="preserve"> 2019</w:t>
      </w:r>
      <w:r w:rsidRPr="008977CB">
        <w:rPr>
          <w:b/>
        </w:rPr>
        <w:t xml:space="preserve"> г</w:t>
      </w:r>
      <w:r>
        <w:t xml:space="preserve">. </w:t>
      </w:r>
    </w:p>
    <w:p w:rsidR="008977CB" w:rsidRDefault="00C36CAF" w:rsidP="0037507C">
      <w:pPr>
        <w:jc w:val="both"/>
      </w:pPr>
      <w:r>
        <w:t>През изминалата година читалището работи по утвърдени субсидии, отпуснати от държавния и общински</w:t>
      </w:r>
      <w:r w:rsidR="008977CB">
        <w:t xml:space="preserve"> бюджет и финансови постъпления от наеми, такси, членски внос, дарителс</w:t>
      </w:r>
      <w:r w:rsidR="00C5357D">
        <w:t xml:space="preserve">тва. </w:t>
      </w:r>
      <w:r w:rsidR="00C5357D">
        <w:lastRenderedPageBreak/>
        <w:t>Държавната су</w:t>
      </w:r>
      <w:r w:rsidR="009C7B72">
        <w:t>бсидия за 2019</w:t>
      </w:r>
      <w:r w:rsidR="007A26C3">
        <w:t xml:space="preserve"> год. е </w:t>
      </w:r>
      <w:r w:rsidR="008977CB">
        <w:t>за 3</w:t>
      </w:r>
      <w:r w:rsidR="006B1B9C">
        <w:t xml:space="preserve"> ½</w:t>
      </w:r>
      <w:r w:rsidR="008977CB">
        <w:t>щатни бройки. Съгласно ЗНЧ чита</w:t>
      </w:r>
      <w:r w:rsidR="007A26C3">
        <w:t>лището представя ежегодно пред  К</w:t>
      </w:r>
      <w:r w:rsidR="008977CB">
        <w:t>мета на общината и общинския съвет доклад за осъществените читалищни дейности в изпълнение годишната програма за дейността си и за изразходваните от приетата програма средства през предходната година. В тази връзка общият размер на изразходваните от допълваща субсидия, постъпили от община Перник  и обезпечили Програмата за</w:t>
      </w:r>
      <w:r w:rsidR="009C7B72">
        <w:t xml:space="preserve"> дейността на читалището за 2019</w:t>
      </w:r>
      <w:r w:rsidR="007A26C3">
        <w:t xml:space="preserve"> г. </w:t>
      </w:r>
      <w:r w:rsidR="008977CB">
        <w:t xml:space="preserve">разпределени както следва: 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хонорари на художествения ръководител , работещ към читалището с внесен данък върху тях;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командировки;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организиране и провеждане на културни прояви ;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ел. енергия и </w:t>
      </w:r>
      <w:proofErr w:type="spellStart"/>
      <w:r>
        <w:t>ВиК</w:t>
      </w:r>
      <w:proofErr w:type="spellEnd"/>
      <w:r>
        <w:t>.</w:t>
      </w:r>
    </w:p>
    <w:p w:rsidR="008977CB" w:rsidRDefault="008977CB" w:rsidP="0037507C">
      <w:pPr>
        <w:jc w:val="both"/>
      </w:pPr>
      <w:r>
        <w:sym w:font="Symbol" w:char="F0B7"/>
      </w:r>
      <w:r>
        <w:t xml:space="preserve"> За телефони и интернет;</w:t>
      </w:r>
    </w:p>
    <w:p w:rsidR="00633CF6" w:rsidRDefault="008977CB" w:rsidP="0037507C">
      <w:pPr>
        <w:jc w:val="both"/>
      </w:pPr>
      <w:r>
        <w:sym w:font="Symbol" w:char="F0B7"/>
      </w:r>
      <w:r>
        <w:t xml:space="preserve"> За консумативи </w:t>
      </w:r>
      <w:r>
        <w:rPr>
          <w:lang w:val="en-US"/>
        </w:rPr>
        <w:t xml:space="preserve"> - </w:t>
      </w:r>
      <w:r>
        <w:t xml:space="preserve">канцеларски, хигиенни и др.. </w:t>
      </w:r>
    </w:p>
    <w:p w:rsidR="003237C1" w:rsidRPr="00633CF6" w:rsidRDefault="008977CB" w:rsidP="0037507C">
      <w:pPr>
        <w:jc w:val="both"/>
        <w:rPr>
          <w:b/>
        </w:rPr>
      </w:pPr>
      <w:r w:rsidRPr="00633CF6">
        <w:rPr>
          <w:b/>
        </w:rPr>
        <w:t>Преди да бъде подаден в община Перник годишния доклад за осъществените читалищни дейности в изпълнение на Програмата за развитие на читалището и разходваните за ней</w:t>
      </w:r>
      <w:r w:rsidR="009C7B72">
        <w:rPr>
          <w:b/>
        </w:rPr>
        <w:t>ното изпълнение средства за 2019</w:t>
      </w:r>
      <w:bookmarkStart w:id="0" w:name="_GoBack"/>
      <w:bookmarkEnd w:id="0"/>
      <w:r w:rsidRPr="00633CF6">
        <w:rPr>
          <w:b/>
        </w:rPr>
        <w:t xml:space="preserve"> г., беше ра</w:t>
      </w:r>
      <w:r w:rsidR="00633CF6" w:rsidRPr="00633CF6">
        <w:rPr>
          <w:b/>
        </w:rPr>
        <w:t xml:space="preserve">згледан и приет на заседание на </w:t>
      </w:r>
      <w:r w:rsidRPr="00633CF6">
        <w:rPr>
          <w:b/>
        </w:rPr>
        <w:t>Настоятелството.</w:t>
      </w:r>
    </w:p>
    <w:p w:rsidR="009466DB" w:rsidRDefault="009466DB"/>
    <w:p w:rsidR="00E64A48" w:rsidRDefault="00E64A48"/>
    <w:p w:rsidR="00E64A48" w:rsidRDefault="00E64A48"/>
    <w:p w:rsidR="00E64A48" w:rsidRDefault="00E64A48"/>
    <w:sectPr w:rsidR="00E64A48" w:rsidSect="009466D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961" w:rsidRDefault="005C4961" w:rsidP="0037507C">
      <w:pPr>
        <w:spacing w:after="0" w:line="240" w:lineRule="auto"/>
      </w:pPr>
      <w:r>
        <w:separator/>
      </w:r>
    </w:p>
  </w:endnote>
  <w:endnote w:type="continuationSeparator" w:id="0">
    <w:p w:rsidR="005C4961" w:rsidRDefault="005C4961" w:rsidP="00375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8958201"/>
      <w:docPartObj>
        <w:docPartGallery w:val="Page Numbers (Bottom of Page)"/>
        <w:docPartUnique/>
      </w:docPartObj>
    </w:sdtPr>
    <w:sdtEndPr/>
    <w:sdtContent>
      <w:p w:rsidR="0037507C" w:rsidRDefault="005A24DA">
        <w:pPr>
          <w:pStyle w:val="a6"/>
          <w:jc w:val="center"/>
        </w:pPr>
        <w:r>
          <w:fldChar w:fldCharType="begin"/>
        </w:r>
        <w:r w:rsidR="00F27DE9">
          <w:instrText xml:space="preserve"> PAGE   \* MERGEFORMAT </w:instrText>
        </w:r>
        <w:r>
          <w:fldChar w:fldCharType="separate"/>
        </w:r>
        <w:r w:rsidR="009C7B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7507C" w:rsidRDefault="0037507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961" w:rsidRDefault="005C4961" w:rsidP="0037507C">
      <w:pPr>
        <w:spacing w:after="0" w:line="240" w:lineRule="auto"/>
      </w:pPr>
      <w:r>
        <w:separator/>
      </w:r>
    </w:p>
  </w:footnote>
  <w:footnote w:type="continuationSeparator" w:id="0">
    <w:p w:rsidR="005C4961" w:rsidRDefault="005C4961" w:rsidP="00375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  <w:p w:rsidR="0037507C" w:rsidRDefault="0037507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C4" w:rsidRDefault="00C053C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7189C"/>
    <w:multiLevelType w:val="hybridMultilevel"/>
    <w:tmpl w:val="180CE0D8"/>
    <w:lvl w:ilvl="0" w:tplc="4600F8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7230"/>
    <w:rsid w:val="00080338"/>
    <w:rsid w:val="000D2DB2"/>
    <w:rsid w:val="001026D8"/>
    <w:rsid w:val="00185B65"/>
    <w:rsid w:val="001D586A"/>
    <w:rsid w:val="001E0FB7"/>
    <w:rsid w:val="002C261F"/>
    <w:rsid w:val="003237C1"/>
    <w:rsid w:val="0037507C"/>
    <w:rsid w:val="003F4EF9"/>
    <w:rsid w:val="004970BD"/>
    <w:rsid w:val="004A16E7"/>
    <w:rsid w:val="005A110D"/>
    <w:rsid w:val="005A24DA"/>
    <w:rsid w:val="005C2D3D"/>
    <w:rsid w:val="005C4961"/>
    <w:rsid w:val="00633CF6"/>
    <w:rsid w:val="00646915"/>
    <w:rsid w:val="006A7A18"/>
    <w:rsid w:val="006B1B9C"/>
    <w:rsid w:val="00700901"/>
    <w:rsid w:val="00721842"/>
    <w:rsid w:val="0074437B"/>
    <w:rsid w:val="007A26C3"/>
    <w:rsid w:val="00811FFE"/>
    <w:rsid w:val="008977CB"/>
    <w:rsid w:val="00905439"/>
    <w:rsid w:val="009466DB"/>
    <w:rsid w:val="009726A0"/>
    <w:rsid w:val="009C7B72"/>
    <w:rsid w:val="00A07230"/>
    <w:rsid w:val="00A2023A"/>
    <w:rsid w:val="00AB7FA8"/>
    <w:rsid w:val="00AD0B59"/>
    <w:rsid w:val="00B3120A"/>
    <w:rsid w:val="00B46659"/>
    <w:rsid w:val="00C053C4"/>
    <w:rsid w:val="00C25164"/>
    <w:rsid w:val="00C36CAF"/>
    <w:rsid w:val="00C5357D"/>
    <w:rsid w:val="00C60952"/>
    <w:rsid w:val="00D82903"/>
    <w:rsid w:val="00D923CF"/>
    <w:rsid w:val="00E64A48"/>
    <w:rsid w:val="00EC058D"/>
    <w:rsid w:val="00EC562A"/>
    <w:rsid w:val="00F27DE9"/>
    <w:rsid w:val="00F71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6DB"/>
  </w:style>
  <w:style w:type="paragraph" w:styleId="1">
    <w:name w:val="heading 1"/>
    <w:basedOn w:val="a"/>
    <w:next w:val="a"/>
    <w:link w:val="10"/>
    <w:uiPriority w:val="9"/>
    <w:qFormat/>
    <w:rsid w:val="00375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A0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75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37507C"/>
  </w:style>
  <w:style w:type="paragraph" w:styleId="a6">
    <w:name w:val="footer"/>
    <w:basedOn w:val="a"/>
    <w:link w:val="a7"/>
    <w:uiPriority w:val="99"/>
    <w:unhideWhenUsed/>
    <w:rsid w:val="00375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37507C"/>
  </w:style>
  <w:style w:type="character" w:styleId="a8">
    <w:name w:val="Placeholder Text"/>
    <w:basedOn w:val="a0"/>
    <w:uiPriority w:val="99"/>
    <w:semiHidden/>
    <w:rsid w:val="0037507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7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7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F2F9-0135-44FE-9BAE-D046A209A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Vili 6ET</cp:lastModifiedBy>
  <cp:revision>12</cp:revision>
  <cp:lastPrinted>2020-02-17T07:44:00Z</cp:lastPrinted>
  <dcterms:created xsi:type="dcterms:W3CDTF">2017-01-26T09:21:00Z</dcterms:created>
  <dcterms:modified xsi:type="dcterms:W3CDTF">2020-02-17T07:44:00Z</dcterms:modified>
</cp:coreProperties>
</file>